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1BA5FF" w14:textId="77777777" w:rsidR="00D7097B" w:rsidRPr="00EC5950" w:rsidRDefault="00EC5950">
      <w:pPr>
        <w:rPr>
          <w:b/>
          <w:sz w:val="32"/>
          <w:szCs w:val="32"/>
          <w:lang w:val="en-CA"/>
        </w:rPr>
      </w:pPr>
      <w:r w:rsidRPr="00EC5950">
        <w:rPr>
          <w:b/>
          <w:sz w:val="32"/>
          <w:szCs w:val="32"/>
          <w:lang w:val="en-CA"/>
        </w:rPr>
        <w:t>Population health intervention research (PHIR): Researching solutions</w:t>
      </w:r>
    </w:p>
    <w:p w14:paraId="7DBC037F" w14:textId="77777777" w:rsidR="00EC5950" w:rsidRDefault="00EC5950" w:rsidP="00EC5950">
      <w:pPr>
        <w:spacing w:after="0" w:line="240" w:lineRule="auto"/>
        <w:rPr>
          <w:lang w:val="en-CA"/>
        </w:rPr>
      </w:pPr>
      <w:r>
        <w:rPr>
          <w:lang w:val="en-CA"/>
        </w:rPr>
        <w:t>Louise Potvin, PhD</w:t>
      </w:r>
    </w:p>
    <w:p w14:paraId="30DF1380" w14:textId="77777777" w:rsidR="00EC5950" w:rsidRDefault="00EC5950" w:rsidP="00EC5950">
      <w:pPr>
        <w:spacing w:after="0" w:line="240" w:lineRule="auto"/>
        <w:rPr>
          <w:lang w:val="en-CA"/>
        </w:rPr>
      </w:pPr>
      <w:r>
        <w:rPr>
          <w:lang w:val="en-CA"/>
        </w:rPr>
        <w:t>Université de Montréal</w:t>
      </w:r>
    </w:p>
    <w:p w14:paraId="78FBF2C8" w14:textId="77777777" w:rsidR="00EC5950" w:rsidRDefault="00EC5950" w:rsidP="00EC5950">
      <w:pPr>
        <w:spacing w:after="0" w:line="240" w:lineRule="auto"/>
        <w:rPr>
          <w:lang w:val="en-CA"/>
        </w:rPr>
      </w:pPr>
    </w:p>
    <w:p w14:paraId="749DE853" w14:textId="77777777" w:rsidR="00EC5950" w:rsidRDefault="00EC5950" w:rsidP="00EC5950">
      <w:pPr>
        <w:spacing w:after="0" w:line="240" w:lineRule="auto"/>
        <w:rPr>
          <w:lang w:val="en-CA"/>
        </w:rPr>
      </w:pPr>
      <w:r>
        <w:rPr>
          <w:lang w:val="en-CA"/>
        </w:rPr>
        <w:t xml:space="preserve">Emerging at the turn of the millennium, PHIR was a response to busting the myth that studying the causes of health problems would automatically lead to solutions and that those solutions, once proven effective, can be applied universally with the same success. Indeed, knowing what causes ill-health does identify WHAT to intervene on and not HOW to intervene. </w:t>
      </w:r>
      <w:r w:rsidR="00C30CC8">
        <w:rPr>
          <w:lang w:val="en-CA"/>
        </w:rPr>
        <w:t xml:space="preserve">This is exactly what PHIR sets itself to accomplish. </w:t>
      </w:r>
      <w:r>
        <w:rPr>
          <w:lang w:val="en-CA"/>
        </w:rPr>
        <w:t>In this presentation we will:</w:t>
      </w:r>
    </w:p>
    <w:p w14:paraId="68E6BA27" w14:textId="77777777" w:rsidR="00EC5950" w:rsidRPr="00EC5950" w:rsidRDefault="00EC5950" w:rsidP="00EC5950">
      <w:pPr>
        <w:pStyle w:val="Paragraphedeliste"/>
        <w:numPr>
          <w:ilvl w:val="0"/>
          <w:numId w:val="1"/>
        </w:numPr>
        <w:spacing w:after="0" w:line="240" w:lineRule="auto"/>
        <w:rPr>
          <w:lang w:val="en-CA"/>
        </w:rPr>
      </w:pPr>
      <w:r>
        <w:rPr>
          <w:lang w:val="en-CA"/>
        </w:rPr>
        <w:t>D</w:t>
      </w:r>
      <w:r w:rsidRPr="00EC5950">
        <w:rPr>
          <w:lang w:val="en-CA"/>
        </w:rPr>
        <w:t>istinguish PHIR from other fields of health research</w:t>
      </w:r>
    </w:p>
    <w:p w14:paraId="768049B3" w14:textId="77777777" w:rsidR="00EC5950" w:rsidRDefault="00EC5950" w:rsidP="00EC5950">
      <w:pPr>
        <w:pStyle w:val="Paragraphedeliste"/>
        <w:numPr>
          <w:ilvl w:val="0"/>
          <w:numId w:val="1"/>
        </w:numPr>
        <w:spacing w:after="0" w:line="240" w:lineRule="auto"/>
        <w:rPr>
          <w:lang w:val="en-CA"/>
        </w:rPr>
      </w:pPr>
      <w:r>
        <w:rPr>
          <w:lang w:val="en-CA"/>
        </w:rPr>
        <w:t xml:space="preserve">Problematize population health interventions as complex </w:t>
      </w:r>
      <w:r w:rsidR="00C30CC8">
        <w:rPr>
          <w:lang w:val="en-CA"/>
        </w:rPr>
        <w:t>systems</w:t>
      </w:r>
    </w:p>
    <w:p w14:paraId="32984892" w14:textId="77777777" w:rsidR="00EC5950" w:rsidRDefault="00EC5950" w:rsidP="00EC5950">
      <w:pPr>
        <w:pStyle w:val="Paragraphedeliste"/>
        <w:numPr>
          <w:ilvl w:val="0"/>
          <w:numId w:val="1"/>
        </w:numPr>
        <w:spacing w:after="0" w:line="240" w:lineRule="auto"/>
        <w:rPr>
          <w:lang w:val="en-CA"/>
        </w:rPr>
      </w:pPr>
      <w:r>
        <w:rPr>
          <w:lang w:val="en-CA"/>
        </w:rPr>
        <w:t>Elaborate on the main challenges of conducting PHIR</w:t>
      </w:r>
    </w:p>
    <w:p w14:paraId="1724DC4A" w14:textId="77777777" w:rsidR="00010807" w:rsidRDefault="00010807" w:rsidP="00EC5950">
      <w:pPr>
        <w:spacing w:after="0" w:line="240" w:lineRule="auto"/>
        <w:rPr>
          <w:lang w:val="en-CA"/>
        </w:rPr>
      </w:pPr>
    </w:p>
    <w:p w14:paraId="7C23AECA" w14:textId="77777777" w:rsidR="00EC5950" w:rsidRDefault="00010807" w:rsidP="00EC5950">
      <w:pPr>
        <w:spacing w:after="0" w:line="240" w:lineRule="auto"/>
        <w:rPr>
          <w:lang w:val="en-CA"/>
        </w:rPr>
      </w:pPr>
      <w:r>
        <w:rPr>
          <w:lang w:val="en-CA"/>
        </w:rPr>
        <w:t>(Healthy cities)</w:t>
      </w:r>
    </w:p>
    <w:p w14:paraId="7FF56627" w14:textId="77777777" w:rsidR="00010807" w:rsidRDefault="00010807" w:rsidP="00EC5950">
      <w:pPr>
        <w:spacing w:after="0" w:line="240" w:lineRule="auto"/>
        <w:rPr>
          <w:b/>
          <w:lang w:val="en-CA"/>
        </w:rPr>
      </w:pPr>
    </w:p>
    <w:p w14:paraId="045CE03B" w14:textId="77777777" w:rsidR="00010807" w:rsidRDefault="00010807" w:rsidP="00EC5950">
      <w:pPr>
        <w:spacing w:after="0" w:line="240" w:lineRule="auto"/>
        <w:rPr>
          <w:b/>
          <w:lang w:val="en-CA"/>
        </w:rPr>
      </w:pPr>
    </w:p>
    <w:p w14:paraId="7A12E6DC" w14:textId="77777777" w:rsidR="00EC5950" w:rsidRPr="00C30CC8" w:rsidRDefault="00EC5950" w:rsidP="00EC5950">
      <w:pPr>
        <w:spacing w:after="0" w:line="240" w:lineRule="auto"/>
        <w:rPr>
          <w:b/>
          <w:lang w:val="en-CA"/>
        </w:rPr>
      </w:pPr>
      <w:r w:rsidRPr="00C30CC8">
        <w:rPr>
          <w:b/>
          <w:lang w:val="en-CA"/>
        </w:rPr>
        <w:t xml:space="preserve">Main references </w:t>
      </w:r>
    </w:p>
    <w:p w14:paraId="422F854D" w14:textId="77777777" w:rsidR="00EC5950" w:rsidRDefault="00EC5950" w:rsidP="00EC5950">
      <w:pPr>
        <w:spacing w:after="120" w:line="240" w:lineRule="auto"/>
        <w:rPr>
          <w:lang w:val="en-CA"/>
        </w:rPr>
      </w:pPr>
    </w:p>
    <w:p w14:paraId="3419ACB8" w14:textId="77777777" w:rsidR="00EC5950" w:rsidRDefault="00EC5950" w:rsidP="00EC5950">
      <w:pPr>
        <w:spacing w:after="120" w:line="240" w:lineRule="auto"/>
        <w:rPr>
          <w:lang w:val="en-CA"/>
        </w:rPr>
      </w:pPr>
      <w:r w:rsidRPr="00EC5950">
        <w:rPr>
          <w:lang w:val="en-CA"/>
        </w:rPr>
        <w:t xml:space="preserve">Bilodeau, A., &amp; Potvin, L. (2018). Unpacking complexity in public health interventions with the Actor-Network Theory. </w:t>
      </w:r>
      <w:r w:rsidRPr="00EC5950">
        <w:rPr>
          <w:i/>
          <w:iCs/>
          <w:lang w:val="en-CA"/>
        </w:rPr>
        <w:t>Health Promotion International, 33</w:t>
      </w:r>
      <w:r w:rsidRPr="00EC5950">
        <w:rPr>
          <w:lang w:val="en-CA"/>
        </w:rPr>
        <w:t>(1), 173-181.</w:t>
      </w:r>
    </w:p>
    <w:p w14:paraId="5803EF33" w14:textId="77777777" w:rsidR="00EC5950" w:rsidRDefault="00EC5950" w:rsidP="00EC5950">
      <w:pPr>
        <w:spacing w:after="120" w:line="240" w:lineRule="auto"/>
        <w:rPr>
          <w:lang w:val="en-CA"/>
        </w:rPr>
      </w:pPr>
      <w:r w:rsidRPr="00967D63">
        <w:t xml:space="preserve">Cambon L, Terral P, Alla F. </w:t>
      </w:r>
      <w:r w:rsidR="00967D63" w:rsidRPr="00967D63">
        <w:t xml:space="preserve">(2019). </w:t>
      </w:r>
      <w:r w:rsidRPr="00EC5950">
        <w:rPr>
          <w:lang w:val="en-CA"/>
        </w:rPr>
        <w:t xml:space="preserve">From intervention to interventional system: Towards greater theorization in population health intervention research. </w:t>
      </w:r>
      <w:r w:rsidRPr="00967D63">
        <w:rPr>
          <w:i/>
          <w:lang w:val="en-CA"/>
        </w:rPr>
        <w:t>BMC Public Health</w:t>
      </w:r>
      <w:r w:rsidR="00967D63" w:rsidRPr="00967D63">
        <w:rPr>
          <w:i/>
          <w:lang w:val="en-CA"/>
        </w:rPr>
        <w:t>,</w:t>
      </w:r>
      <w:r w:rsidR="00967D63">
        <w:rPr>
          <w:i/>
          <w:lang w:val="en-CA"/>
        </w:rPr>
        <w:t xml:space="preserve"> </w:t>
      </w:r>
      <w:r w:rsidR="00967D63" w:rsidRPr="00967D63">
        <w:rPr>
          <w:i/>
          <w:lang w:val="en-CA"/>
        </w:rPr>
        <w:t>19</w:t>
      </w:r>
      <w:r w:rsidR="00967D63">
        <w:rPr>
          <w:lang w:val="en-CA"/>
        </w:rPr>
        <w:t xml:space="preserve">, </w:t>
      </w:r>
      <w:r w:rsidRPr="00EC5950">
        <w:rPr>
          <w:lang w:val="en-CA"/>
        </w:rPr>
        <w:t xml:space="preserve">339. </w:t>
      </w:r>
    </w:p>
    <w:p w14:paraId="29FC67FF" w14:textId="77777777" w:rsidR="00967D63" w:rsidRPr="00967D63" w:rsidRDefault="00967D63" w:rsidP="00967D63">
      <w:pPr>
        <w:spacing w:after="120" w:line="240" w:lineRule="auto"/>
        <w:ind w:left="45"/>
      </w:pPr>
      <w:r w:rsidRPr="00010807">
        <w:rPr>
          <w:lang w:val="en-CA"/>
        </w:rPr>
        <w:t xml:space="preserve">Hawe, P. (2015).  Lessons from complex interventions to improve health.  </w:t>
      </w:r>
      <w:r w:rsidRPr="00967D63">
        <w:rPr>
          <w:i/>
        </w:rPr>
        <w:t>Annual Review of Public Health, 36</w:t>
      </w:r>
      <w:r w:rsidRPr="00967D63">
        <w:t>, 307-323.</w:t>
      </w:r>
    </w:p>
    <w:p w14:paraId="532E6DC3" w14:textId="77777777" w:rsidR="00967D63" w:rsidRDefault="00967D63" w:rsidP="00967D63">
      <w:pPr>
        <w:spacing w:after="120" w:line="240" w:lineRule="auto"/>
        <w:rPr>
          <w:lang w:val="en-CA"/>
        </w:rPr>
      </w:pPr>
      <w:r w:rsidRPr="00967D63">
        <w:rPr>
          <w:lang w:val="en-CA"/>
        </w:rPr>
        <w:t xml:space="preserve">Hawe, P. &amp; Potvin, L. (2009).  What is population health intervention research? </w:t>
      </w:r>
      <w:r w:rsidRPr="00967D63">
        <w:rPr>
          <w:i/>
          <w:lang w:val="en-CA"/>
        </w:rPr>
        <w:t>Canadian Journal of Public Health, 100</w:t>
      </w:r>
      <w:r w:rsidRPr="00967D63">
        <w:rPr>
          <w:lang w:val="en-CA"/>
        </w:rPr>
        <w:t>, (1), I8-I14</w:t>
      </w:r>
      <w:r>
        <w:rPr>
          <w:lang w:val="en-CA"/>
        </w:rPr>
        <w:t>.</w:t>
      </w:r>
    </w:p>
    <w:p w14:paraId="3735C0A9" w14:textId="77777777" w:rsidR="00967D63" w:rsidRDefault="00967D63" w:rsidP="00967D63">
      <w:pPr>
        <w:spacing w:after="120" w:line="240" w:lineRule="auto"/>
        <w:rPr>
          <w:lang w:val="en-CA"/>
        </w:rPr>
      </w:pPr>
      <w:r w:rsidRPr="00967D63">
        <w:rPr>
          <w:lang w:val="en-CA"/>
        </w:rPr>
        <w:t>Hawe, P., Shiell, A., &amp; Riley, T. (2009). Theorising interventions as events in systems</w:t>
      </w:r>
      <w:r w:rsidRPr="00967D63">
        <w:rPr>
          <w:i/>
          <w:lang w:val="en-CA"/>
        </w:rPr>
        <w:t>.  American Journal of Community Psychology, 43</w:t>
      </w:r>
      <w:r w:rsidRPr="00967D63">
        <w:rPr>
          <w:lang w:val="en-CA"/>
        </w:rPr>
        <w:t>, 267-276.</w:t>
      </w:r>
    </w:p>
    <w:p w14:paraId="242CDFAC" w14:textId="77777777" w:rsidR="00C30CC8" w:rsidRPr="00C30CC8" w:rsidRDefault="00C30CC8" w:rsidP="00C30CC8">
      <w:pPr>
        <w:spacing w:after="120" w:line="240" w:lineRule="auto"/>
        <w:rPr>
          <w:lang w:val="en-CA"/>
        </w:rPr>
      </w:pPr>
      <w:r w:rsidRPr="00C30CC8">
        <w:rPr>
          <w:lang w:val="en-CA"/>
        </w:rPr>
        <w:t>Pfadenhauer, L., Gerhardus, A.,</w:t>
      </w:r>
      <w:r>
        <w:rPr>
          <w:lang w:val="en-CA"/>
        </w:rPr>
        <w:t xml:space="preserve"> </w:t>
      </w:r>
      <w:r w:rsidRPr="00C30CC8">
        <w:rPr>
          <w:lang w:val="en-CA"/>
        </w:rPr>
        <w:t>Mozygemba, K.,</w:t>
      </w:r>
      <w:r>
        <w:rPr>
          <w:lang w:val="en-CA"/>
        </w:rPr>
        <w:t xml:space="preserve"> </w:t>
      </w:r>
      <w:r w:rsidRPr="00C30CC8">
        <w:rPr>
          <w:lang w:val="en-CA"/>
        </w:rPr>
        <w:t>Lysdahl, K.B.,</w:t>
      </w:r>
      <w:r>
        <w:rPr>
          <w:lang w:val="en-CA"/>
        </w:rPr>
        <w:t xml:space="preserve"> </w:t>
      </w:r>
      <w:r w:rsidRPr="00C30CC8">
        <w:rPr>
          <w:lang w:val="en-CA"/>
        </w:rPr>
        <w:t>Booth, A., Hoffman, B.,</w:t>
      </w:r>
      <w:r>
        <w:rPr>
          <w:lang w:val="en-CA"/>
        </w:rPr>
        <w:t xml:space="preserve"> </w:t>
      </w:r>
      <w:r w:rsidRPr="00C30CC8">
        <w:rPr>
          <w:lang w:val="en-CA"/>
        </w:rPr>
        <w:t>Wahlster, P.,</w:t>
      </w:r>
      <w:r>
        <w:rPr>
          <w:lang w:val="en-CA"/>
        </w:rPr>
        <w:t xml:space="preserve"> Polus, S., </w:t>
      </w:r>
      <w:r w:rsidRPr="00C30CC8">
        <w:rPr>
          <w:lang w:val="en-CA"/>
        </w:rPr>
        <w:t xml:space="preserve">Burns, J., </w:t>
      </w:r>
      <w:r>
        <w:rPr>
          <w:lang w:val="en-CA"/>
        </w:rPr>
        <w:t xml:space="preserve"> Brereton, L., Rehfuess, E. (2017</w:t>
      </w:r>
      <w:r w:rsidRPr="00C30CC8">
        <w:rPr>
          <w:lang w:val="en-CA"/>
        </w:rPr>
        <w:t xml:space="preserve">). </w:t>
      </w:r>
      <w:r w:rsidRPr="00C30CC8">
        <w:rPr>
          <w:iCs/>
          <w:lang w:val="en-CA"/>
        </w:rPr>
        <w:t>Making sense of complexity in context and implementation: The Context and Implementation of Complex Interventions (CICI) framework</w:t>
      </w:r>
      <w:r>
        <w:rPr>
          <w:iCs/>
          <w:lang w:val="en-CA"/>
        </w:rPr>
        <w:t xml:space="preserve">. </w:t>
      </w:r>
      <w:r w:rsidRPr="00C30CC8">
        <w:rPr>
          <w:i/>
          <w:iCs/>
          <w:lang w:val="en-CA"/>
        </w:rPr>
        <w:t xml:space="preserve">Implementation </w:t>
      </w:r>
      <w:r>
        <w:rPr>
          <w:i/>
          <w:iCs/>
          <w:lang w:val="en-CA"/>
        </w:rPr>
        <w:t>Science, 12</w:t>
      </w:r>
      <w:r>
        <w:rPr>
          <w:iCs/>
          <w:lang w:val="en-CA"/>
        </w:rPr>
        <w:t xml:space="preserve">, 21 </w:t>
      </w:r>
      <w:r>
        <w:t>DOI 10.1186/s13012-017-0552-5</w:t>
      </w:r>
    </w:p>
    <w:p w14:paraId="688D9FE0" w14:textId="77777777" w:rsidR="00EC5950" w:rsidRPr="00EC5950" w:rsidRDefault="00EC5950" w:rsidP="00EC5950">
      <w:pPr>
        <w:spacing w:after="120" w:line="240" w:lineRule="auto"/>
      </w:pPr>
      <w:r w:rsidRPr="00EC5950">
        <w:rPr>
          <w:lang w:val="en-CA"/>
        </w:rPr>
        <w:t>Potvin L.</w:t>
      </w:r>
      <w:r w:rsidR="00967D63">
        <w:rPr>
          <w:lang w:val="en-CA"/>
        </w:rPr>
        <w:t xml:space="preserve"> (2013). </w:t>
      </w:r>
      <w:r w:rsidRPr="00EC5950">
        <w:rPr>
          <w:lang w:val="en-CA"/>
        </w:rPr>
        <w:t xml:space="preserve"> Population health intervention research: A fundamental science for NCD prevention. In DV McQueen (ed.), </w:t>
      </w:r>
      <w:r w:rsidRPr="00EC5950">
        <w:rPr>
          <w:i/>
          <w:iCs/>
          <w:lang w:val="en-CA"/>
        </w:rPr>
        <w:t>Global handbook of noncommunicable diseases and health promotion</w:t>
      </w:r>
      <w:r w:rsidRPr="00EC5950">
        <w:rPr>
          <w:lang w:val="en-CA"/>
        </w:rPr>
        <w:t xml:space="preserve"> (pp.205-216).  </w:t>
      </w:r>
      <w:r w:rsidRPr="00967D63">
        <w:rPr>
          <w:lang w:val="en-CA"/>
        </w:rPr>
        <w:t>New York: Springer</w:t>
      </w:r>
      <w:r w:rsidR="00967D63">
        <w:rPr>
          <w:lang w:val="en-CA"/>
        </w:rPr>
        <w:t>.</w:t>
      </w:r>
    </w:p>
    <w:p w14:paraId="1C3B3EC7" w14:textId="77777777" w:rsidR="00EC5950" w:rsidRPr="00EC5950" w:rsidRDefault="00EC5950" w:rsidP="00EC5950">
      <w:pPr>
        <w:spacing w:after="120" w:line="240" w:lineRule="auto"/>
        <w:rPr>
          <w:lang w:val="en-CA"/>
        </w:rPr>
      </w:pPr>
    </w:p>
    <w:sectPr w:rsidR="00EC5950" w:rsidRPr="00EC5950">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D127D2"/>
    <w:multiLevelType w:val="hybridMultilevel"/>
    <w:tmpl w:val="9B7A0416"/>
    <w:lvl w:ilvl="0" w:tplc="0C0C0011">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 w15:restartNumberingAfterBreak="0">
    <w:nsid w:val="3B3E7AD8"/>
    <w:multiLevelType w:val="hybridMultilevel"/>
    <w:tmpl w:val="19EA9328"/>
    <w:lvl w:ilvl="0" w:tplc="D540901A">
      <w:start w:val="1"/>
      <w:numFmt w:val="decimal"/>
      <w:lvlText w:val="%1)"/>
      <w:lvlJc w:val="right"/>
      <w:pPr>
        <w:ind w:left="720" w:hanging="360"/>
      </w:pPr>
      <w:rPr>
        <w:rFonts w:eastAsia="Times" w:cs="Times New Roman"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 w15:restartNumberingAfterBreak="0">
    <w:nsid w:val="60F152FB"/>
    <w:multiLevelType w:val="hybridMultilevel"/>
    <w:tmpl w:val="907C9264"/>
    <w:lvl w:ilvl="0" w:tplc="74BCD18C">
      <w:start w:val="1"/>
      <w:numFmt w:val="decimal"/>
      <w:lvlText w:val="%1)"/>
      <w:lvlJc w:val="left"/>
      <w:pPr>
        <w:ind w:left="405" w:hanging="360"/>
      </w:pPr>
      <w:rPr>
        <w:rFonts w:hint="default"/>
        <w:lang w:val="en-US"/>
      </w:rPr>
    </w:lvl>
    <w:lvl w:ilvl="1" w:tplc="0C0C0019" w:tentative="1">
      <w:start w:val="1"/>
      <w:numFmt w:val="lowerLetter"/>
      <w:lvlText w:val="%2."/>
      <w:lvlJc w:val="left"/>
      <w:pPr>
        <w:ind w:left="1125" w:hanging="360"/>
      </w:pPr>
    </w:lvl>
    <w:lvl w:ilvl="2" w:tplc="0C0C001B" w:tentative="1">
      <w:start w:val="1"/>
      <w:numFmt w:val="lowerRoman"/>
      <w:lvlText w:val="%3."/>
      <w:lvlJc w:val="right"/>
      <w:pPr>
        <w:ind w:left="1845" w:hanging="180"/>
      </w:pPr>
    </w:lvl>
    <w:lvl w:ilvl="3" w:tplc="0C0C000F" w:tentative="1">
      <w:start w:val="1"/>
      <w:numFmt w:val="decimal"/>
      <w:lvlText w:val="%4."/>
      <w:lvlJc w:val="left"/>
      <w:pPr>
        <w:ind w:left="2565" w:hanging="360"/>
      </w:pPr>
    </w:lvl>
    <w:lvl w:ilvl="4" w:tplc="0C0C0019" w:tentative="1">
      <w:start w:val="1"/>
      <w:numFmt w:val="lowerLetter"/>
      <w:lvlText w:val="%5."/>
      <w:lvlJc w:val="left"/>
      <w:pPr>
        <w:ind w:left="3285" w:hanging="360"/>
      </w:pPr>
    </w:lvl>
    <w:lvl w:ilvl="5" w:tplc="0C0C001B" w:tentative="1">
      <w:start w:val="1"/>
      <w:numFmt w:val="lowerRoman"/>
      <w:lvlText w:val="%6."/>
      <w:lvlJc w:val="right"/>
      <w:pPr>
        <w:ind w:left="4005" w:hanging="180"/>
      </w:pPr>
    </w:lvl>
    <w:lvl w:ilvl="6" w:tplc="0C0C000F" w:tentative="1">
      <w:start w:val="1"/>
      <w:numFmt w:val="decimal"/>
      <w:lvlText w:val="%7."/>
      <w:lvlJc w:val="left"/>
      <w:pPr>
        <w:ind w:left="4725" w:hanging="360"/>
      </w:pPr>
    </w:lvl>
    <w:lvl w:ilvl="7" w:tplc="0C0C0019" w:tentative="1">
      <w:start w:val="1"/>
      <w:numFmt w:val="lowerLetter"/>
      <w:lvlText w:val="%8."/>
      <w:lvlJc w:val="left"/>
      <w:pPr>
        <w:ind w:left="5445" w:hanging="360"/>
      </w:pPr>
    </w:lvl>
    <w:lvl w:ilvl="8" w:tplc="0C0C001B" w:tentative="1">
      <w:start w:val="1"/>
      <w:numFmt w:val="lowerRoman"/>
      <w:lvlText w:val="%9."/>
      <w:lvlJc w:val="right"/>
      <w:pPr>
        <w:ind w:left="6165" w:hanging="180"/>
      </w:pPr>
    </w:lvl>
  </w:abstractNum>
  <w:abstractNum w:abstractNumId="3" w15:restartNumberingAfterBreak="0">
    <w:nsid w:val="7D877C06"/>
    <w:multiLevelType w:val="hybridMultilevel"/>
    <w:tmpl w:val="84D2E716"/>
    <w:lvl w:ilvl="0" w:tplc="8D7C5BE0">
      <w:start w:val="1"/>
      <w:numFmt w:val="decimal"/>
      <w:lvlText w:val="%1)"/>
      <w:lvlJc w:val="left"/>
      <w:pPr>
        <w:ind w:left="720" w:hanging="360"/>
      </w:pPr>
      <w:rPr>
        <w:rFonts w:ascii="Arial Narrow" w:eastAsia="Times" w:hAnsi="Arial Narrow" w:cs="Times New Roman"/>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2046714158">
    <w:abstractNumId w:val="0"/>
  </w:num>
  <w:num w:numId="2" w16cid:durableId="1427919482">
    <w:abstractNumId w:val="3"/>
  </w:num>
  <w:num w:numId="3" w16cid:durableId="959993386">
    <w:abstractNumId w:val="1"/>
  </w:num>
  <w:num w:numId="4" w16cid:durableId="185375973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5950"/>
    <w:rsid w:val="00010807"/>
    <w:rsid w:val="005A2502"/>
    <w:rsid w:val="00967D63"/>
    <w:rsid w:val="00B766FE"/>
    <w:rsid w:val="00C30CC8"/>
    <w:rsid w:val="00D7097B"/>
    <w:rsid w:val="00EC5950"/>
    <w:rsid w:val="00F14854"/>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430236"/>
  <w15:chartTrackingRefBased/>
  <w15:docId w15:val="{431EFD5D-404F-4DB4-A21E-84D742FBDA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qFormat/>
    <w:rsid w:val="00EC595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1863351">
      <w:bodyDiv w:val="1"/>
      <w:marLeft w:val="0"/>
      <w:marRight w:val="0"/>
      <w:marTop w:val="0"/>
      <w:marBottom w:val="0"/>
      <w:divBdr>
        <w:top w:val="none" w:sz="0" w:space="0" w:color="auto"/>
        <w:left w:val="none" w:sz="0" w:space="0" w:color="auto"/>
        <w:bottom w:val="none" w:sz="0" w:space="0" w:color="auto"/>
        <w:right w:val="none" w:sz="0" w:space="0" w:color="auto"/>
      </w:divBdr>
    </w:div>
    <w:div w:id="583270924">
      <w:bodyDiv w:val="1"/>
      <w:marLeft w:val="0"/>
      <w:marRight w:val="0"/>
      <w:marTop w:val="0"/>
      <w:marBottom w:val="0"/>
      <w:divBdr>
        <w:top w:val="none" w:sz="0" w:space="0" w:color="auto"/>
        <w:left w:val="none" w:sz="0" w:space="0" w:color="auto"/>
        <w:bottom w:val="none" w:sz="0" w:space="0" w:color="auto"/>
        <w:right w:val="none" w:sz="0" w:space="0" w:color="auto"/>
      </w:divBdr>
    </w:div>
    <w:div w:id="1185628714">
      <w:bodyDiv w:val="1"/>
      <w:marLeft w:val="0"/>
      <w:marRight w:val="0"/>
      <w:marTop w:val="0"/>
      <w:marBottom w:val="0"/>
      <w:divBdr>
        <w:top w:val="none" w:sz="0" w:space="0" w:color="auto"/>
        <w:left w:val="none" w:sz="0" w:space="0" w:color="auto"/>
        <w:bottom w:val="none" w:sz="0" w:space="0" w:color="auto"/>
        <w:right w:val="none" w:sz="0" w:space="0" w:color="auto"/>
      </w:divBdr>
    </w:div>
    <w:div w:id="1788692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1B451CC57E6084A9DB3059E284C8D60" ma:contentTypeVersion="8" ma:contentTypeDescription="Create a new document." ma:contentTypeScope="" ma:versionID="cb4216a235aefeb0cc143e770f0d459e">
  <xsd:schema xmlns:xsd="http://www.w3.org/2001/XMLSchema" xmlns:xs="http://www.w3.org/2001/XMLSchema" xmlns:p="http://schemas.microsoft.com/office/2006/metadata/properties" xmlns:ns2="be11635a-7d74-4619-9158-111a15bed70a" targetNamespace="http://schemas.microsoft.com/office/2006/metadata/properties" ma:root="true" ma:fieldsID="27d41f83e253edcb9b14a1a788993f28" ns2:_="">
    <xsd:import namespace="be11635a-7d74-4619-9158-111a15bed70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11635a-7d74-4619-9158-111a15bed7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46BA9F8-EA52-4599-9077-46BBA4545EB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C90F79A-49AC-4181-8777-F7AF916D0654}">
  <ds:schemaRefs>
    <ds:schemaRef ds:uri="http://schemas.microsoft.com/sharepoint/v3/contenttype/forms"/>
  </ds:schemaRefs>
</ds:datastoreItem>
</file>

<file path=customXml/itemProps3.xml><?xml version="1.0" encoding="utf-8"?>
<ds:datastoreItem xmlns:ds="http://schemas.openxmlformats.org/officeDocument/2006/customXml" ds:itemID="{B9ABFDC5-48A2-40EB-A9D7-540BE6A2604E}"/>
</file>

<file path=docProps/app.xml><?xml version="1.0" encoding="utf-8"?>
<Properties xmlns="http://schemas.openxmlformats.org/officeDocument/2006/extended-properties" xmlns:vt="http://schemas.openxmlformats.org/officeDocument/2006/docPropsVTypes">
  <Template>Normal</Template>
  <TotalTime>82</TotalTime>
  <Pages>1</Pages>
  <Words>320</Words>
  <Characters>1764</Characters>
  <Application>Microsoft Office Word</Application>
  <DocSecurity>0</DocSecurity>
  <Lines>14</Lines>
  <Paragraphs>4</Paragraphs>
  <ScaleCrop>false</ScaleCrop>
  <HeadingPairs>
    <vt:vector size="2" baseType="variant">
      <vt:variant>
        <vt:lpstr>Titre</vt:lpstr>
      </vt:variant>
      <vt:variant>
        <vt:i4>1</vt:i4>
      </vt:variant>
    </vt:vector>
  </HeadingPairs>
  <TitlesOfParts>
    <vt:vector size="1" baseType="lpstr">
      <vt:lpstr/>
    </vt:vector>
  </TitlesOfParts>
  <Company>Université de Montréal</Company>
  <LinksUpToDate>false</LinksUpToDate>
  <CharactersWithSpaces>2080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Potvin</dc:creator>
  <cp:keywords/>
  <dc:description/>
  <cp:lastModifiedBy>Samantha Langis</cp:lastModifiedBy>
  <cp:revision>3</cp:revision>
  <dcterms:created xsi:type="dcterms:W3CDTF">2021-11-08T13:52:00Z</dcterms:created>
  <dcterms:modified xsi:type="dcterms:W3CDTF">2023-09-05T17:04:00Z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0x01010081B451CC57E6084A9DB3059E284C8D60</vt:lpwstr>
  </property>
  <property fmtid="{D5CDD505-2E9C-101B-9397-08002B2CF9AE}" pid="3" name="Order">
    <vt:r8>3200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_SourceUrl">
    <vt:lpwstr/>
  </property>
  <property fmtid="{D5CDD505-2E9C-101B-9397-08002B2CF9AE}" pid="11" name="_SharedFileIndex">
    <vt:lpwstr/>
  </property>
</Properties>
</file>